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CBE" w:rsidRDefault="002E5CBE" w:rsidP="00A66CDA">
      <w:pPr>
        <w:spacing w:line="480" w:lineRule="auto"/>
        <w:contextualSpacing/>
        <w:rPr>
          <w:rFonts w:ascii="Times New Roman" w:hAnsi="Times New Roman" w:cs="Times New Roman"/>
          <w:b/>
          <w:sz w:val="24"/>
          <w:szCs w:val="24"/>
        </w:rPr>
      </w:pPr>
      <w:bookmarkStart w:id="0" w:name="_GoBack"/>
      <w:bookmarkEnd w:id="0"/>
    </w:p>
    <w:p w:rsidR="002E5CBE" w:rsidRDefault="002E5CBE" w:rsidP="00A44B22">
      <w:pPr>
        <w:spacing w:line="480" w:lineRule="auto"/>
        <w:ind w:firstLine="720"/>
        <w:contextualSpacing/>
        <w:jc w:val="center"/>
        <w:rPr>
          <w:rFonts w:ascii="Times New Roman" w:hAnsi="Times New Roman" w:cs="Times New Roman"/>
          <w:b/>
          <w:sz w:val="24"/>
          <w:szCs w:val="24"/>
        </w:rPr>
      </w:pPr>
    </w:p>
    <w:p w:rsidR="00A44B22" w:rsidRDefault="00A44B22" w:rsidP="00580DA3">
      <w:pPr>
        <w:spacing w:after="0" w:line="480" w:lineRule="auto"/>
        <w:jc w:val="center"/>
        <w:rPr>
          <w:rFonts w:ascii="Times New Roman" w:hAnsi="Times New Roman" w:cs="Times New Roman"/>
          <w:b/>
          <w:sz w:val="24"/>
          <w:szCs w:val="24"/>
        </w:rPr>
      </w:pPr>
      <w:r w:rsidRPr="007C5FFF">
        <w:rPr>
          <w:rFonts w:ascii="Times New Roman" w:hAnsi="Times New Roman" w:cs="Times New Roman"/>
          <w:b/>
          <w:sz w:val="24"/>
          <w:szCs w:val="24"/>
        </w:rPr>
        <w:t>Descriptive Statistics</w:t>
      </w:r>
    </w:p>
    <w:p w:rsidR="00580DA3" w:rsidRDefault="00580DA3" w:rsidP="00580DA3">
      <w:pPr>
        <w:spacing w:after="0" w:line="480" w:lineRule="auto"/>
        <w:jc w:val="center"/>
        <w:rPr>
          <w:rFonts w:ascii="Times New Roman" w:hAnsi="Times New Roman" w:cs="Times New Roman"/>
          <w:b/>
          <w:sz w:val="24"/>
          <w:szCs w:val="24"/>
        </w:rPr>
      </w:pPr>
    </w:p>
    <w:p w:rsidR="00580DA3" w:rsidRDefault="00580DA3" w:rsidP="00580DA3">
      <w:pPr>
        <w:spacing w:after="0" w:line="480" w:lineRule="auto"/>
        <w:jc w:val="center"/>
        <w:rPr>
          <w:rFonts w:ascii="Times New Roman" w:hAnsi="Times New Roman" w:cs="Times New Roman"/>
          <w:b/>
          <w:sz w:val="24"/>
          <w:szCs w:val="24"/>
        </w:rPr>
      </w:pPr>
    </w:p>
    <w:p w:rsidR="00580DA3" w:rsidRDefault="00580DA3" w:rsidP="00580DA3">
      <w:pPr>
        <w:spacing w:after="0" w:line="480" w:lineRule="auto"/>
        <w:jc w:val="center"/>
        <w:rPr>
          <w:rFonts w:ascii="Times New Roman" w:hAnsi="Times New Roman" w:cs="Times New Roman"/>
          <w:b/>
          <w:sz w:val="24"/>
          <w:szCs w:val="24"/>
        </w:rPr>
      </w:pPr>
    </w:p>
    <w:p w:rsidR="00580DA3" w:rsidRPr="007C5FFF" w:rsidRDefault="00580DA3" w:rsidP="00580DA3">
      <w:pPr>
        <w:spacing w:after="0" w:line="480" w:lineRule="auto"/>
        <w:jc w:val="center"/>
        <w:rPr>
          <w:rFonts w:ascii="Times New Roman" w:hAnsi="Times New Roman" w:cs="Times New Roman"/>
          <w:sz w:val="24"/>
          <w:szCs w:val="24"/>
        </w:rPr>
      </w:pPr>
    </w:p>
    <w:p w:rsidR="00A44B22" w:rsidRPr="007C5FFF" w:rsidRDefault="00A44B22" w:rsidP="00580DA3">
      <w:pPr>
        <w:spacing w:after="0" w:line="480" w:lineRule="auto"/>
        <w:jc w:val="center"/>
        <w:rPr>
          <w:rFonts w:ascii="Times New Roman" w:hAnsi="Times New Roman" w:cs="Times New Roman"/>
          <w:sz w:val="24"/>
          <w:szCs w:val="24"/>
        </w:rPr>
      </w:pPr>
      <w:r w:rsidRPr="007C5FFF">
        <w:rPr>
          <w:rFonts w:ascii="Times New Roman" w:hAnsi="Times New Roman" w:cs="Times New Roman"/>
          <w:sz w:val="24"/>
          <w:szCs w:val="24"/>
        </w:rPr>
        <w:t>Name</w:t>
      </w:r>
    </w:p>
    <w:p w:rsidR="003270C7" w:rsidRPr="007C5FFF" w:rsidRDefault="00A44B22" w:rsidP="00580DA3">
      <w:pPr>
        <w:spacing w:after="0" w:line="480" w:lineRule="auto"/>
        <w:jc w:val="center"/>
        <w:rPr>
          <w:rFonts w:ascii="Times New Roman" w:hAnsi="Times New Roman" w:cs="Times New Roman"/>
          <w:sz w:val="24"/>
          <w:szCs w:val="24"/>
        </w:rPr>
      </w:pPr>
      <w:r w:rsidRPr="007C5FFF">
        <w:rPr>
          <w:rFonts w:ascii="Times New Roman" w:hAnsi="Times New Roman" w:cs="Times New Roman"/>
          <w:sz w:val="24"/>
          <w:szCs w:val="24"/>
        </w:rPr>
        <w:t>Institutional Affiliations</w:t>
      </w:r>
    </w:p>
    <w:p w:rsidR="00A44B22" w:rsidRDefault="00A44B22" w:rsidP="00580DA3">
      <w:pPr>
        <w:spacing w:after="0" w:line="480" w:lineRule="auto"/>
        <w:jc w:val="center"/>
        <w:rPr>
          <w:rFonts w:ascii="Times New Roman" w:hAnsi="Times New Roman" w:cs="Times New Roman"/>
          <w:sz w:val="24"/>
          <w:szCs w:val="24"/>
        </w:rPr>
      </w:pPr>
      <w:r w:rsidRPr="007C5FFF">
        <w:rPr>
          <w:rFonts w:ascii="Times New Roman" w:hAnsi="Times New Roman" w:cs="Times New Roman"/>
          <w:sz w:val="24"/>
          <w:szCs w:val="24"/>
        </w:rPr>
        <w:t>Course</w:t>
      </w:r>
    </w:p>
    <w:p w:rsidR="00580DA3" w:rsidRPr="007C5FFF" w:rsidRDefault="00580DA3" w:rsidP="00580D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44B22" w:rsidRPr="000930B2" w:rsidRDefault="00A44B22" w:rsidP="00580DA3">
      <w:pPr>
        <w:pStyle w:val="CenteredTextSingleSpace"/>
        <w:autoSpaceDE/>
        <w:autoSpaceDN/>
        <w:adjustRightInd/>
        <w:snapToGrid/>
        <w:spacing w:line="480" w:lineRule="auto"/>
        <w:rPr>
          <w:rFonts w:ascii="Arial" w:hAnsi="Arial" w:cs="Arial"/>
        </w:rPr>
      </w:pPr>
      <w:r w:rsidRPr="007C5FFF">
        <w:t>Date</w:t>
      </w:r>
    </w:p>
    <w:p w:rsidR="00A44B22" w:rsidRDefault="00A44B22" w:rsidP="00A44B22">
      <w:pPr>
        <w:rPr>
          <w:rFonts w:ascii="Times New Roman" w:hAnsi="Times New Roman" w:cs="Times New Roman"/>
          <w:b/>
          <w:sz w:val="24"/>
        </w:rPr>
      </w:pPr>
      <w:r>
        <w:rPr>
          <w:rFonts w:ascii="Times New Roman" w:hAnsi="Times New Roman" w:cs="Times New Roman"/>
          <w:b/>
          <w:sz w:val="24"/>
        </w:rPr>
        <w:br w:type="page"/>
      </w:r>
    </w:p>
    <w:p w:rsidR="00A44B22" w:rsidRDefault="00A44B22" w:rsidP="00580DA3">
      <w:pPr>
        <w:spacing w:line="480" w:lineRule="auto"/>
        <w:contextualSpacing/>
        <w:jc w:val="center"/>
        <w:rPr>
          <w:rFonts w:ascii="Times New Roman" w:hAnsi="Times New Roman" w:cs="Times New Roman"/>
          <w:sz w:val="24"/>
        </w:rPr>
      </w:pPr>
      <w:r w:rsidRPr="006108BC">
        <w:rPr>
          <w:rFonts w:ascii="Times New Roman" w:hAnsi="Times New Roman" w:cs="Times New Roman"/>
          <w:b/>
          <w:sz w:val="24"/>
        </w:rPr>
        <w:lastRenderedPageBreak/>
        <w:t>Descriptive Statistics</w:t>
      </w:r>
    </w:p>
    <w:p w:rsidR="00A44B22" w:rsidRDefault="00A44B22" w:rsidP="00A44B22">
      <w:pPr>
        <w:spacing w:line="480" w:lineRule="auto"/>
        <w:ind w:firstLine="720"/>
        <w:contextualSpacing/>
        <w:rPr>
          <w:rFonts w:ascii="Times New Roman" w:hAnsi="Times New Roman" w:cs="Times New Roman"/>
          <w:sz w:val="24"/>
        </w:rPr>
      </w:pPr>
      <w:r w:rsidRPr="00103DCD">
        <w:rPr>
          <w:rFonts w:ascii="Times New Roman" w:hAnsi="Times New Roman" w:cs="Times New Roman"/>
          <w:sz w:val="24"/>
        </w:rPr>
        <w:t>A statistical or sample statistics is considered to be any measured value of a sample used for statistical purp</w:t>
      </w:r>
      <w:r>
        <w:rPr>
          <w:rFonts w:ascii="Times New Roman" w:hAnsi="Times New Roman" w:cs="Times New Roman"/>
          <w:sz w:val="24"/>
        </w:rPr>
        <w:t>oses</w:t>
      </w:r>
      <w:r w:rsidR="00831DE5">
        <w:rPr>
          <w:rFonts w:ascii="Times New Roman" w:hAnsi="Times New Roman" w:cs="Times New Roman"/>
          <w:sz w:val="24"/>
        </w:rPr>
        <w:t>,</w:t>
      </w:r>
      <w:r>
        <w:rPr>
          <w:rFonts w:ascii="Times New Roman" w:hAnsi="Times New Roman" w:cs="Times New Roman"/>
          <w:sz w:val="24"/>
        </w:rPr>
        <w:t xml:space="preserve"> which </w:t>
      </w:r>
      <w:r w:rsidRPr="00103DCD">
        <w:rPr>
          <w:rFonts w:ascii="Times New Roman" w:hAnsi="Times New Roman" w:cs="Times New Roman"/>
          <w:sz w:val="24"/>
        </w:rPr>
        <w:t>include population estimation, description of a sample, and </w:t>
      </w:r>
      <w:r>
        <w:rPr>
          <w:rFonts w:ascii="Times New Roman" w:hAnsi="Times New Roman" w:cs="Times New Roman"/>
          <w:sz w:val="24"/>
        </w:rPr>
        <w:t>assessment of the hypothesis. S</w:t>
      </w:r>
      <w:r w:rsidRPr="00103DCD">
        <w:rPr>
          <w:rFonts w:ascii="Times New Roman" w:hAnsi="Times New Roman" w:cs="Times New Roman"/>
          <w:sz w:val="24"/>
        </w:rPr>
        <w:t>tatistical data are collected for a specific objective that helps to achieve set objectives effectively. In data analysis, the various forms of statistics used include descriptive statistics that summarize sample data, using indicators such as mean or standard deviation</w:t>
      </w:r>
      <w:r w:rsidR="00831DE5">
        <w:rPr>
          <w:rFonts w:ascii="Times New Roman" w:hAnsi="Times New Roman" w:cs="Times New Roman"/>
          <w:sz w:val="24"/>
        </w:rPr>
        <w:t>,</w:t>
      </w:r>
      <w:r w:rsidRPr="00103DCD">
        <w:rPr>
          <w:rFonts w:ascii="Times New Roman" w:hAnsi="Times New Roman" w:cs="Times New Roman"/>
          <w:sz w:val="24"/>
        </w:rPr>
        <w:t xml:space="preserve"> and randomly varying statistics</w:t>
      </w:r>
      <w:r w:rsidR="00124556">
        <w:rPr>
          <w:rFonts w:ascii="Times New Roman" w:hAnsi="Times New Roman" w:cs="Times New Roman"/>
          <w:sz w:val="24"/>
        </w:rPr>
        <w:t xml:space="preserve"> </w:t>
      </w:r>
      <w:r w:rsidR="00D16F30">
        <w:rPr>
          <w:rFonts w:ascii="Times New Roman" w:hAnsi="Times New Roman" w:cs="Times New Roman"/>
          <w:sz w:val="24"/>
        </w:rPr>
        <w:t xml:space="preserve">(Pease </w:t>
      </w:r>
      <w:proofErr w:type="gramStart"/>
      <w:r w:rsidR="00D16F30">
        <w:rPr>
          <w:rFonts w:ascii="Times New Roman" w:hAnsi="Times New Roman" w:cs="Times New Roman"/>
          <w:sz w:val="24"/>
        </w:rPr>
        <w:t>et</w:t>
      </w:r>
      <w:proofErr w:type="gramEnd"/>
      <w:r w:rsidR="00D16F30">
        <w:rPr>
          <w:rFonts w:ascii="Times New Roman" w:hAnsi="Times New Roman" w:cs="Times New Roman"/>
          <w:sz w:val="24"/>
        </w:rPr>
        <w:t xml:space="preserve"> al., </w:t>
      </w:r>
      <w:r w:rsidR="00220F8F" w:rsidRPr="00220F8F">
        <w:rPr>
          <w:rFonts w:ascii="Times New Roman" w:hAnsi="Times New Roman" w:cs="Times New Roman"/>
          <w:sz w:val="24"/>
        </w:rPr>
        <w:t>2012)</w:t>
      </w:r>
      <w:r w:rsidRPr="00103DCD">
        <w:rPr>
          <w:rFonts w:ascii="Times New Roman" w:hAnsi="Times New Roman" w:cs="Times New Roman"/>
          <w:sz w:val="24"/>
        </w:rPr>
        <w:t>.</w:t>
      </w:r>
      <w:r>
        <w:rPr>
          <w:rFonts w:ascii="Times New Roman" w:hAnsi="Times New Roman" w:cs="Times New Roman"/>
          <w:sz w:val="24"/>
        </w:rPr>
        <w:t xml:space="preserve"> In this discussion, we shall consider the purpose of descriptive statistics and its impact when the analysis of future data is evaluated.</w:t>
      </w:r>
    </w:p>
    <w:p w:rsidR="00A44B22" w:rsidRPr="005B2EE6" w:rsidRDefault="00831DE5" w:rsidP="00580DA3">
      <w:pPr>
        <w:spacing w:line="480" w:lineRule="auto"/>
        <w:contextualSpacing/>
        <w:jc w:val="center"/>
        <w:rPr>
          <w:rFonts w:ascii="Times New Roman" w:hAnsi="Times New Roman" w:cs="Times New Roman"/>
          <w:b/>
          <w:sz w:val="24"/>
        </w:rPr>
      </w:pPr>
      <w:r>
        <w:rPr>
          <w:rFonts w:ascii="Times New Roman" w:hAnsi="Times New Roman" w:cs="Times New Roman"/>
          <w:b/>
          <w:sz w:val="24"/>
        </w:rPr>
        <w:t>The o</w:t>
      </w:r>
      <w:r w:rsidR="00A44B22" w:rsidRPr="005B2EE6">
        <w:rPr>
          <w:rFonts w:ascii="Times New Roman" w:hAnsi="Times New Roman" w:cs="Times New Roman"/>
          <w:b/>
          <w:sz w:val="24"/>
        </w:rPr>
        <w:t>bjective of Descriptive Statistics</w:t>
      </w:r>
    </w:p>
    <w:p w:rsidR="00A44B22" w:rsidRDefault="00A44B22" w:rsidP="00A44B22">
      <w:pPr>
        <w:spacing w:line="480" w:lineRule="auto"/>
        <w:ind w:firstLine="720"/>
        <w:contextualSpacing/>
        <w:rPr>
          <w:rFonts w:ascii="Times New Roman" w:hAnsi="Times New Roman" w:cs="Times New Roman"/>
          <w:sz w:val="24"/>
        </w:rPr>
      </w:pPr>
      <w:r>
        <w:rPr>
          <w:rFonts w:ascii="Times New Roman" w:hAnsi="Times New Roman" w:cs="Times New Roman"/>
          <w:sz w:val="24"/>
        </w:rPr>
        <w:t>One of the objective</w:t>
      </w:r>
      <w:r w:rsidR="00831DE5">
        <w:rPr>
          <w:rFonts w:ascii="Times New Roman" w:hAnsi="Times New Roman" w:cs="Times New Roman"/>
          <w:sz w:val="24"/>
        </w:rPr>
        <w:t>s</w:t>
      </w:r>
      <w:r>
        <w:rPr>
          <w:rFonts w:ascii="Times New Roman" w:hAnsi="Times New Roman" w:cs="Times New Roman"/>
          <w:sz w:val="24"/>
        </w:rPr>
        <w:t xml:space="preserve"> is the measure of central tendency</w:t>
      </w:r>
      <w:r w:rsidR="001A2DDD">
        <w:rPr>
          <w:rFonts w:ascii="Times New Roman" w:hAnsi="Times New Roman" w:cs="Times New Roman"/>
          <w:sz w:val="24"/>
        </w:rPr>
        <w:t xml:space="preserve"> and </w:t>
      </w:r>
      <w:r w:rsidR="00C71D55">
        <w:rPr>
          <w:rFonts w:ascii="Times New Roman" w:hAnsi="Times New Roman" w:cs="Times New Roman"/>
          <w:sz w:val="24"/>
        </w:rPr>
        <w:t>variability</w:t>
      </w:r>
      <w:r>
        <w:rPr>
          <w:rFonts w:ascii="Times New Roman" w:hAnsi="Times New Roman" w:cs="Times New Roman"/>
          <w:sz w:val="24"/>
        </w:rPr>
        <w:t xml:space="preserve">. The values evaluated in this case </w:t>
      </w:r>
      <w:r w:rsidR="00831DE5">
        <w:rPr>
          <w:rFonts w:ascii="Times New Roman" w:hAnsi="Times New Roman" w:cs="Times New Roman"/>
          <w:sz w:val="24"/>
        </w:rPr>
        <w:t>are</w:t>
      </w:r>
      <w:r>
        <w:rPr>
          <w:rFonts w:ascii="Times New Roman" w:hAnsi="Times New Roman" w:cs="Times New Roman"/>
          <w:sz w:val="24"/>
        </w:rPr>
        <w:t xml:space="preserve"> the mean, median</w:t>
      </w:r>
      <w:r w:rsidR="00831DE5">
        <w:rPr>
          <w:rFonts w:ascii="Times New Roman" w:hAnsi="Times New Roman" w:cs="Times New Roman"/>
          <w:sz w:val="24"/>
        </w:rPr>
        <w:t>,</w:t>
      </w:r>
      <w:r>
        <w:rPr>
          <w:rFonts w:ascii="Times New Roman" w:hAnsi="Times New Roman" w:cs="Times New Roman"/>
          <w:sz w:val="24"/>
        </w:rPr>
        <w:t xml:space="preserve"> and mode. </w:t>
      </w:r>
      <w:r w:rsidR="001A2DDD">
        <w:rPr>
          <w:rFonts w:ascii="Times New Roman" w:hAnsi="Times New Roman" w:cs="Times New Roman"/>
          <w:sz w:val="24"/>
        </w:rPr>
        <w:t xml:space="preserve">These three values are the most commonly used and </w:t>
      </w:r>
      <w:r w:rsidR="00831DE5">
        <w:rPr>
          <w:rFonts w:ascii="Times New Roman" w:hAnsi="Times New Roman" w:cs="Times New Roman"/>
          <w:sz w:val="24"/>
        </w:rPr>
        <w:t xml:space="preserve">the </w:t>
      </w:r>
      <w:r w:rsidR="001A2DDD">
        <w:rPr>
          <w:rFonts w:ascii="Times New Roman" w:hAnsi="Times New Roman" w:cs="Times New Roman"/>
          <w:sz w:val="24"/>
        </w:rPr>
        <w:t xml:space="preserve">easiest to evaluate. </w:t>
      </w:r>
      <w:r w:rsidR="00C71D55" w:rsidRPr="00C71D55">
        <w:rPr>
          <w:rFonts w:ascii="Times New Roman" w:hAnsi="Times New Roman" w:cs="Times New Roman"/>
          <w:sz w:val="24"/>
        </w:rPr>
        <w:t>The mean of data measures the central point; the mode indicates the most common figure</w:t>
      </w:r>
      <w:r w:rsidR="00831DE5">
        <w:rPr>
          <w:rFonts w:ascii="Times New Roman" w:hAnsi="Times New Roman" w:cs="Times New Roman"/>
          <w:sz w:val="24"/>
        </w:rPr>
        <w:t>,</w:t>
      </w:r>
      <w:r w:rsidR="00C71D55" w:rsidRPr="00C71D55">
        <w:rPr>
          <w:rFonts w:ascii="Times New Roman" w:hAnsi="Times New Roman" w:cs="Times New Roman"/>
          <w:sz w:val="24"/>
        </w:rPr>
        <w:t xml:space="preserve"> while the median indicates the figure at the central point of any giv</w:t>
      </w:r>
      <w:r w:rsidR="00C71D55">
        <w:rPr>
          <w:rFonts w:ascii="Times New Roman" w:hAnsi="Times New Roman" w:cs="Times New Roman"/>
          <w:sz w:val="24"/>
        </w:rPr>
        <w:t>en data.  On the other hand, t</w:t>
      </w:r>
      <w:r w:rsidR="00C71D55" w:rsidRPr="00C71D55">
        <w:rPr>
          <w:rFonts w:ascii="Times New Roman" w:hAnsi="Times New Roman" w:cs="Times New Roman"/>
          <w:sz w:val="24"/>
        </w:rPr>
        <w:t>he distribution variability is how the values vary depending on their central behavior</w:t>
      </w:r>
      <w:r w:rsidR="009B0276">
        <w:rPr>
          <w:rFonts w:ascii="Times New Roman" w:hAnsi="Times New Roman" w:cs="Times New Roman"/>
          <w:sz w:val="24"/>
        </w:rPr>
        <w:t xml:space="preserve"> (</w:t>
      </w:r>
      <w:proofErr w:type="spellStart"/>
      <w:r w:rsidR="009B0276">
        <w:rPr>
          <w:rFonts w:ascii="Times New Roman" w:hAnsi="Times New Roman" w:cs="Times New Roman"/>
          <w:sz w:val="24"/>
        </w:rPr>
        <w:t>Angrave</w:t>
      </w:r>
      <w:proofErr w:type="spellEnd"/>
      <w:r w:rsidR="009B0276">
        <w:rPr>
          <w:rFonts w:ascii="Times New Roman" w:hAnsi="Times New Roman" w:cs="Times New Roman"/>
          <w:sz w:val="24"/>
        </w:rPr>
        <w:t xml:space="preserve"> </w:t>
      </w:r>
      <w:r w:rsidR="00594F6E">
        <w:rPr>
          <w:rFonts w:ascii="Times New Roman" w:hAnsi="Times New Roman" w:cs="Times New Roman"/>
          <w:sz w:val="24"/>
        </w:rPr>
        <w:t xml:space="preserve">et al., </w:t>
      </w:r>
      <w:r w:rsidR="009B0276">
        <w:rPr>
          <w:rFonts w:ascii="Times New Roman" w:hAnsi="Times New Roman" w:cs="Times New Roman"/>
          <w:sz w:val="24"/>
        </w:rPr>
        <w:t>2016)</w:t>
      </w:r>
      <w:r w:rsidR="00C71D55" w:rsidRPr="00C71D55">
        <w:rPr>
          <w:rFonts w:ascii="Times New Roman" w:hAnsi="Times New Roman" w:cs="Times New Roman"/>
          <w:sz w:val="24"/>
        </w:rPr>
        <w:t>. Consequently, in a central tendency assessment, the use of descriptive statistics permits a single-digit or value data analysis.</w:t>
      </w:r>
    </w:p>
    <w:p w:rsidR="00C71D55" w:rsidRDefault="00C71D55" w:rsidP="00A44B22">
      <w:pPr>
        <w:spacing w:line="480" w:lineRule="auto"/>
        <w:ind w:firstLine="720"/>
        <w:contextualSpacing/>
        <w:rPr>
          <w:rFonts w:ascii="Times New Roman" w:hAnsi="Times New Roman" w:cs="Times New Roman"/>
          <w:sz w:val="24"/>
        </w:rPr>
      </w:pPr>
      <w:r>
        <w:rPr>
          <w:rFonts w:ascii="Times New Roman" w:hAnsi="Times New Roman" w:cs="Times New Roman"/>
          <w:sz w:val="24"/>
        </w:rPr>
        <w:t>The other purpose is to evaluate the dispersion of data. In this case, one concentrates on the measure of various values such as variance, standard deviation range</w:t>
      </w:r>
      <w:r w:rsidR="00831DE5">
        <w:rPr>
          <w:rFonts w:ascii="Times New Roman" w:hAnsi="Times New Roman" w:cs="Times New Roman"/>
          <w:sz w:val="24"/>
        </w:rPr>
        <w:t>,</w:t>
      </w:r>
      <w:r>
        <w:rPr>
          <w:rFonts w:ascii="Times New Roman" w:hAnsi="Times New Roman" w:cs="Times New Roman"/>
          <w:sz w:val="24"/>
        </w:rPr>
        <w:t xml:space="preserve"> and skewness of a given data. </w:t>
      </w:r>
      <w:r w:rsidRPr="00C71D55">
        <w:rPr>
          <w:rFonts w:ascii="Times New Roman" w:hAnsi="Times New Roman" w:cs="Times New Roman"/>
          <w:sz w:val="24"/>
        </w:rPr>
        <w:t xml:space="preserve">The evaluation </w:t>
      </w:r>
      <w:r w:rsidR="0000783C" w:rsidRPr="00C71D55">
        <w:rPr>
          <w:rFonts w:ascii="Times New Roman" w:hAnsi="Times New Roman" w:cs="Times New Roman"/>
          <w:sz w:val="24"/>
        </w:rPr>
        <w:t>dispersion</w:t>
      </w:r>
      <w:r w:rsidR="0000783C">
        <w:rPr>
          <w:rFonts w:ascii="Times New Roman" w:hAnsi="Times New Roman" w:cs="Times New Roman"/>
          <w:sz w:val="24"/>
        </w:rPr>
        <w:t xml:space="preserve"> of data</w:t>
      </w:r>
      <w:r w:rsidR="0000783C" w:rsidRPr="00C71D55">
        <w:rPr>
          <w:rFonts w:ascii="Times New Roman" w:hAnsi="Times New Roman" w:cs="Times New Roman"/>
          <w:sz w:val="24"/>
        </w:rPr>
        <w:t xml:space="preserve"> </w:t>
      </w:r>
      <w:r w:rsidRPr="00C71D55">
        <w:rPr>
          <w:rFonts w:ascii="Times New Roman" w:hAnsi="Times New Roman" w:cs="Times New Roman"/>
          <w:sz w:val="24"/>
        </w:rPr>
        <w:t>is </w:t>
      </w:r>
      <w:r w:rsidR="00831DE5">
        <w:rPr>
          <w:rFonts w:ascii="Times New Roman" w:hAnsi="Times New Roman" w:cs="Times New Roman"/>
          <w:sz w:val="24"/>
        </w:rPr>
        <w:t>essential</w:t>
      </w:r>
      <w:r w:rsidRPr="00C71D55">
        <w:rPr>
          <w:rFonts w:ascii="Times New Roman" w:hAnsi="Times New Roman" w:cs="Times New Roman"/>
          <w:sz w:val="24"/>
        </w:rPr>
        <w:t xml:space="preserve"> since it describe</w:t>
      </w:r>
      <w:r w:rsidR="00831DE5">
        <w:rPr>
          <w:rFonts w:ascii="Times New Roman" w:hAnsi="Times New Roman" w:cs="Times New Roman"/>
          <w:sz w:val="24"/>
        </w:rPr>
        <w:t>s</w:t>
      </w:r>
      <w:r w:rsidRPr="00C71D55">
        <w:rPr>
          <w:rFonts w:ascii="Times New Roman" w:hAnsi="Times New Roman" w:cs="Times New Roman"/>
          <w:sz w:val="24"/>
        </w:rPr>
        <w:t xml:space="preserve"> the spread or variation of the data around a central value.</w:t>
      </w:r>
      <w:r w:rsidR="0000783C">
        <w:rPr>
          <w:rFonts w:ascii="Times New Roman" w:hAnsi="Times New Roman" w:cs="Times New Roman"/>
          <w:sz w:val="24"/>
        </w:rPr>
        <w:t xml:space="preserve"> </w:t>
      </w:r>
      <w:r w:rsidR="00831DE5">
        <w:rPr>
          <w:rFonts w:ascii="Times New Roman" w:hAnsi="Times New Roman" w:cs="Times New Roman"/>
          <w:sz w:val="24"/>
        </w:rPr>
        <w:t>The m</w:t>
      </w:r>
      <w:r w:rsidR="00E60CEB">
        <w:rPr>
          <w:rFonts w:ascii="Times New Roman" w:hAnsi="Times New Roman" w:cs="Times New Roman"/>
          <w:sz w:val="24"/>
        </w:rPr>
        <w:t xml:space="preserve">easure of dispersion is significant since it supplements the central tendency information and can be used in </w:t>
      </w:r>
      <w:r w:rsidR="00831DE5">
        <w:rPr>
          <w:rFonts w:ascii="Times New Roman" w:hAnsi="Times New Roman" w:cs="Times New Roman"/>
          <w:sz w:val="24"/>
        </w:rPr>
        <w:t xml:space="preserve">the </w:t>
      </w:r>
      <w:r w:rsidR="00E60CEB">
        <w:rPr>
          <w:rFonts w:ascii="Times New Roman" w:hAnsi="Times New Roman" w:cs="Times New Roman"/>
          <w:sz w:val="24"/>
        </w:rPr>
        <w:t>comparison of different groups of data</w:t>
      </w:r>
      <w:r w:rsidR="00D16F30">
        <w:rPr>
          <w:rFonts w:ascii="Times New Roman" w:hAnsi="Times New Roman" w:cs="Times New Roman"/>
          <w:sz w:val="24"/>
        </w:rPr>
        <w:t xml:space="preserve"> </w:t>
      </w:r>
      <w:r w:rsidR="00D16F30">
        <w:rPr>
          <w:rFonts w:ascii="Times New Roman" w:hAnsi="Times New Roman" w:cs="Times New Roman"/>
          <w:sz w:val="24"/>
        </w:rPr>
        <w:t xml:space="preserve">(Pease et al., </w:t>
      </w:r>
      <w:r w:rsidR="00D16F30" w:rsidRPr="00220F8F">
        <w:rPr>
          <w:rFonts w:ascii="Times New Roman" w:hAnsi="Times New Roman" w:cs="Times New Roman"/>
          <w:sz w:val="24"/>
        </w:rPr>
        <w:t>2012)</w:t>
      </w:r>
      <w:r w:rsidR="00E60CEB">
        <w:rPr>
          <w:rFonts w:ascii="Times New Roman" w:hAnsi="Times New Roman" w:cs="Times New Roman"/>
          <w:sz w:val="24"/>
        </w:rPr>
        <w:t xml:space="preserve">. Additionally, it is </w:t>
      </w:r>
      <w:r w:rsidR="00147D0F">
        <w:rPr>
          <w:rFonts w:ascii="Times New Roman" w:hAnsi="Times New Roman" w:cs="Times New Roman"/>
          <w:sz w:val="24"/>
        </w:rPr>
        <w:t xml:space="preserve">useful in checking conclusions made from the central </w:t>
      </w:r>
      <w:r w:rsidR="00147D0F">
        <w:rPr>
          <w:rFonts w:ascii="Times New Roman" w:hAnsi="Times New Roman" w:cs="Times New Roman"/>
          <w:sz w:val="24"/>
        </w:rPr>
        <w:lastRenderedPageBreak/>
        <w:t>tendency.</w:t>
      </w:r>
      <w:r w:rsidR="00E60CEB">
        <w:rPr>
          <w:rFonts w:ascii="Times New Roman" w:hAnsi="Times New Roman" w:cs="Times New Roman"/>
          <w:sz w:val="24"/>
        </w:rPr>
        <w:t xml:space="preserve"> </w:t>
      </w:r>
      <w:r w:rsidR="00E17BEC">
        <w:rPr>
          <w:rFonts w:ascii="Times New Roman" w:hAnsi="Times New Roman" w:cs="Times New Roman"/>
          <w:sz w:val="24"/>
        </w:rPr>
        <w:t xml:space="preserve">Generally, </w:t>
      </w:r>
      <w:r w:rsidR="00E60CEB" w:rsidRPr="00E60CEB">
        <w:rPr>
          <w:rFonts w:ascii="Times New Roman" w:hAnsi="Times New Roman" w:cs="Times New Roman"/>
          <w:sz w:val="24"/>
        </w:rPr>
        <w:t>the dispersion measurement shows how uniform the items of a series are in their size.</w:t>
      </w:r>
    </w:p>
    <w:p w:rsidR="00E94641" w:rsidRDefault="00147D0F" w:rsidP="005B2EE6">
      <w:pPr>
        <w:spacing w:line="480" w:lineRule="auto"/>
        <w:ind w:firstLine="720"/>
        <w:contextualSpacing/>
      </w:pPr>
      <w:r>
        <w:t>Finally, descriptive statistics help in the measure of data association</w:t>
      </w:r>
      <w:r w:rsidR="00220F8F">
        <w:t xml:space="preserve"> using chi-square and correlation</w:t>
      </w:r>
      <w:r>
        <w:t>. Chi-square is used on nominal data</w:t>
      </w:r>
      <w:r w:rsidR="00831DE5">
        <w:t>,</w:t>
      </w:r>
      <w:r>
        <w:t xml:space="preserve"> e.g</w:t>
      </w:r>
      <w:r w:rsidR="00831DE5">
        <w:t>.,</w:t>
      </w:r>
      <w:r>
        <w:t xml:space="preserve"> gender </w:t>
      </w:r>
      <w:r w:rsidR="00CC453E">
        <w:t>and job type</w:t>
      </w:r>
      <w:r w:rsidR="00831DE5">
        <w:t>,</w:t>
      </w:r>
      <w:r w:rsidR="00CC453E">
        <w:t xml:space="preserve"> to determine their association</w:t>
      </w:r>
      <w:r w:rsidR="00831DE5">
        <w:t>,</w:t>
      </w:r>
      <w:r w:rsidR="00CC453E">
        <w:t xml:space="preserve"> i</w:t>
      </w:r>
      <w:r w:rsidR="00831DE5">
        <w:t>.e.,</w:t>
      </w:r>
      <w:r w:rsidR="00AB7023">
        <w:t xml:space="preserve"> to determine whether they are associated.</w:t>
      </w:r>
      <w:r>
        <w:t xml:space="preserve"> </w:t>
      </w:r>
      <w:r w:rsidR="00346A4F">
        <w:t>It c</w:t>
      </w:r>
      <w:r w:rsidR="00346A4F" w:rsidRPr="00346A4F">
        <w:t>an also be used to assess if sample data come from a population with a particular distr</w:t>
      </w:r>
      <w:r w:rsidR="00346A4F">
        <w:t>ibution as a measure of fitness. On the other hand, t</w:t>
      </w:r>
      <w:r w:rsidR="00346A4F" w:rsidRPr="00346A4F">
        <w:t xml:space="preserve">he strength of the linkage between numeric variables is measured </w:t>
      </w:r>
      <w:r w:rsidR="00831DE5">
        <w:t>using</w:t>
      </w:r>
      <w:r w:rsidR="00346A4F" w:rsidRPr="00346A4F">
        <w:t xml:space="preserve"> a correlation coefficient</w:t>
      </w:r>
      <w:r w:rsidR="00D16F30">
        <w:t xml:space="preserve"> (Beatty </w:t>
      </w:r>
      <w:proofErr w:type="gramStart"/>
      <w:r w:rsidR="00D16F30">
        <w:t>et</w:t>
      </w:r>
      <w:proofErr w:type="gramEnd"/>
      <w:r w:rsidR="00D16F30">
        <w:t xml:space="preserve"> al., </w:t>
      </w:r>
      <w:r w:rsidR="009B0276">
        <w:t>2003)</w:t>
      </w:r>
      <w:r w:rsidR="00346A4F">
        <w:t>. If the correlation of a number is between -1 and 0 or 0 and 1</w:t>
      </w:r>
      <w:r w:rsidR="00831DE5">
        <w:t>,</w:t>
      </w:r>
      <w:r w:rsidR="00346A4F">
        <w:t xml:space="preserve"> then the coefficient is negative </w:t>
      </w:r>
      <w:r w:rsidR="00670131">
        <w:t xml:space="preserve">or </w:t>
      </w:r>
      <w:r w:rsidR="00346A4F">
        <w:t>posi</w:t>
      </w:r>
      <w:r w:rsidR="00670131">
        <w:t>ti</w:t>
      </w:r>
      <w:r w:rsidR="00346A4F">
        <w:t>ve</w:t>
      </w:r>
      <w:r w:rsidR="00831DE5">
        <w:t>,</w:t>
      </w:r>
      <w:r w:rsidR="00346A4F">
        <w:t xml:space="preserve"> respectively.</w:t>
      </w:r>
      <w:r w:rsidR="005B2EE6">
        <w:t xml:space="preserve"> Therefore, association indicators offer a way to summarize the extent of association of two factors.</w:t>
      </w:r>
    </w:p>
    <w:p w:rsidR="005B2EE6" w:rsidRPr="006108BC" w:rsidRDefault="005B2EE6" w:rsidP="00580DA3">
      <w:pPr>
        <w:spacing w:line="480" w:lineRule="auto"/>
        <w:contextualSpacing/>
        <w:jc w:val="center"/>
        <w:rPr>
          <w:rFonts w:ascii="Times New Roman" w:hAnsi="Times New Roman" w:cs="Times New Roman"/>
          <w:b/>
          <w:sz w:val="24"/>
        </w:rPr>
      </w:pPr>
      <w:r w:rsidRPr="006108BC">
        <w:rPr>
          <w:rFonts w:ascii="Times New Roman" w:hAnsi="Times New Roman" w:cs="Times New Roman"/>
          <w:b/>
          <w:sz w:val="24"/>
        </w:rPr>
        <w:t>Impact of Descriptive Statistics</w:t>
      </w:r>
    </w:p>
    <w:p w:rsidR="00B21044" w:rsidRDefault="00B21044" w:rsidP="000F7088">
      <w:pPr>
        <w:spacing w:line="480" w:lineRule="auto"/>
        <w:ind w:firstLine="720"/>
        <w:contextualSpacing/>
        <w:rPr>
          <w:rFonts w:ascii="Times New Roman" w:hAnsi="Times New Roman" w:cs="Times New Roman"/>
          <w:sz w:val="24"/>
        </w:rPr>
      </w:pPr>
      <w:r w:rsidRPr="00B21044">
        <w:rPr>
          <w:rFonts w:ascii="Times New Roman" w:hAnsi="Times New Roman" w:cs="Times New Roman"/>
          <w:sz w:val="24"/>
        </w:rPr>
        <w:t>Descriptive statistics can influence decision-making in future e</w:t>
      </w:r>
      <w:r>
        <w:rPr>
          <w:rFonts w:ascii="Times New Roman" w:hAnsi="Times New Roman" w:cs="Times New Roman"/>
          <w:sz w:val="24"/>
        </w:rPr>
        <w:t>vents in different ways. First,</w:t>
      </w:r>
      <w:r w:rsidRPr="00B21044">
        <w:rPr>
          <w:rFonts w:ascii="Times New Roman" w:hAnsi="Times New Roman" w:cs="Times New Roman"/>
          <w:sz w:val="24"/>
        </w:rPr>
        <w:t xml:space="preserve"> it helps ensure that an organization meets a product's </w:t>
      </w:r>
      <w:r w:rsidR="00831DE5">
        <w:rPr>
          <w:rFonts w:ascii="Times New Roman" w:hAnsi="Times New Roman" w:cs="Times New Roman"/>
          <w:sz w:val="24"/>
        </w:rPr>
        <w:t>specific</w:t>
      </w:r>
      <w:r w:rsidRPr="00B21044">
        <w:rPr>
          <w:rFonts w:ascii="Times New Roman" w:hAnsi="Times New Roman" w:cs="Times New Roman"/>
          <w:sz w:val="24"/>
        </w:rPr>
        <w:t xml:space="preserve"> price. A future data analysis may have variables such as competition</w:t>
      </w:r>
      <w:r w:rsidR="00831DE5">
        <w:rPr>
          <w:rFonts w:ascii="Times New Roman" w:hAnsi="Times New Roman" w:cs="Times New Roman"/>
          <w:sz w:val="24"/>
        </w:rPr>
        <w:t>,</w:t>
      </w:r>
      <w:r w:rsidRPr="00B21044">
        <w:rPr>
          <w:rFonts w:ascii="Times New Roman" w:hAnsi="Times New Roman" w:cs="Times New Roman"/>
          <w:sz w:val="24"/>
        </w:rPr>
        <w:t xml:space="preserve"> which will show how competitive a product quality business will be in the future. Using </w:t>
      </w:r>
      <w:r w:rsidR="00831DE5">
        <w:rPr>
          <w:rFonts w:ascii="Times New Roman" w:hAnsi="Times New Roman" w:cs="Times New Roman"/>
          <w:sz w:val="24"/>
        </w:rPr>
        <w:t xml:space="preserve">descriptive </w:t>
      </w:r>
      <w:r w:rsidRPr="00B21044">
        <w:rPr>
          <w:rFonts w:ascii="Times New Roman" w:hAnsi="Times New Roman" w:cs="Times New Roman"/>
          <w:sz w:val="24"/>
        </w:rPr>
        <w:t>analysis, the management may then help make a sound judgment about their product 's future quality if they need a competitive advantage.</w:t>
      </w:r>
    </w:p>
    <w:p w:rsidR="00F52CA7" w:rsidRDefault="00EA0AE7" w:rsidP="000F7088">
      <w:pPr>
        <w:spacing w:line="480" w:lineRule="auto"/>
        <w:ind w:firstLine="720"/>
        <w:contextualSpacing/>
        <w:rPr>
          <w:rFonts w:ascii="Times New Roman" w:hAnsi="Times New Roman" w:cs="Times New Roman"/>
          <w:sz w:val="24"/>
        </w:rPr>
      </w:pPr>
      <w:r w:rsidRPr="00EA0AE7">
        <w:rPr>
          <w:rFonts w:ascii="Times New Roman" w:hAnsi="Times New Roman" w:cs="Times New Roman"/>
          <w:sz w:val="24"/>
        </w:rPr>
        <w:t>Second, in business management</w:t>
      </w:r>
      <w:r w:rsidR="00831DE5">
        <w:rPr>
          <w:rFonts w:ascii="Times New Roman" w:hAnsi="Times New Roman" w:cs="Times New Roman"/>
          <w:sz w:val="24"/>
        </w:rPr>
        <w:t>,</w:t>
      </w:r>
      <w:r w:rsidRPr="00EA0AE7">
        <w:rPr>
          <w:rFonts w:ascii="Times New Roman" w:hAnsi="Times New Roman" w:cs="Times New Roman"/>
          <w:sz w:val="24"/>
        </w:rPr>
        <w:t xml:space="preserve"> the descriptive study has a cost-benefit. An analysis can help establish an appropriate cost control system and thereby bo</w:t>
      </w:r>
      <w:r w:rsidR="00F52CA7">
        <w:rPr>
          <w:rFonts w:ascii="Times New Roman" w:hAnsi="Times New Roman" w:cs="Times New Roman"/>
          <w:sz w:val="24"/>
        </w:rPr>
        <w:t>ost future earnings. Finally, f</w:t>
      </w:r>
      <w:r w:rsidRPr="00EA0AE7">
        <w:rPr>
          <w:rFonts w:ascii="Times New Roman" w:hAnsi="Times New Roman" w:cs="Times New Roman"/>
          <w:sz w:val="24"/>
        </w:rPr>
        <w:t xml:space="preserve">uture data will help connect different variables. This can be achieved by the use of a statistical approach to </w:t>
      </w:r>
      <w:r w:rsidR="00F52CA7">
        <w:rPr>
          <w:rFonts w:ascii="Times New Roman" w:hAnsi="Times New Roman" w:cs="Times New Roman"/>
          <w:sz w:val="24"/>
        </w:rPr>
        <w:t>show the findings of a test</w:t>
      </w:r>
      <w:r w:rsidR="009B0276">
        <w:rPr>
          <w:rFonts w:ascii="Times New Roman" w:hAnsi="Times New Roman" w:cs="Times New Roman"/>
          <w:sz w:val="24"/>
        </w:rPr>
        <w:t xml:space="preserve"> (</w:t>
      </w:r>
      <w:proofErr w:type="spellStart"/>
      <w:r w:rsidR="008C1F53" w:rsidRPr="009B0276">
        <w:t>W</w:t>
      </w:r>
      <w:r w:rsidR="00D16F30">
        <w:t>iben</w:t>
      </w:r>
      <w:proofErr w:type="spellEnd"/>
      <w:r w:rsidR="00D16F30">
        <w:t xml:space="preserve"> </w:t>
      </w:r>
      <w:proofErr w:type="gramStart"/>
      <w:r w:rsidR="00D16F30">
        <w:t>et</w:t>
      </w:r>
      <w:proofErr w:type="gramEnd"/>
      <w:r w:rsidR="00D16F30">
        <w:t xml:space="preserve"> al., </w:t>
      </w:r>
      <w:r w:rsidR="009B0276">
        <w:rPr>
          <w:rFonts w:ascii="Times New Roman" w:hAnsi="Times New Roman" w:cs="Times New Roman"/>
          <w:sz w:val="24"/>
        </w:rPr>
        <w:t>2010)</w:t>
      </w:r>
      <w:r w:rsidR="00F52CA7">
        <w:rPr>
          <w:rFonts w:ascii="Times New Roman" w:hAnsi="Times New Roman" w:cs="Times New Roman"/>
          <w:sz w:val="24"/>
        </w:rPr>
        <w:t>. </w:t>
      </w:r>
      <w:r w:rsidRPr="00EA0AE7">
        <w:rPr>
          <w:rFonts w:ascii="Times New Roman" w:hAnsi="Times New Roman" w:cs="Times New Roman"/>
          <w:sz w:val="24"/>
        </w:rPr>
        <w:t>Therefore, one can make the right choice for a company with a specific degree</w:t>
      </w:r>
      <w:r w:rsidR="00831DE5">
        <w:rPr>
          <w:rFonts w:ascii="Times New Roman" w:hAnsi="Times New Roman" w:cs="Times New Roman"/>
          <w:sz w:val="24"/>
        </w:rPr>
        <w:t xml:space="preserve"> of</w:t>
      </w:r>
      <w:r w:rsidRPr="00EA0AE7">
        <w:rPr>
          <w:rFonts w:ascii="Times New Roman" w:hAnsi="Times New Roman" w:cs="Times New Roman"/>
          <w:sz w:val="24"/>
        </w:rPr>
        <w:t xml:space="preserve"> certainty.</w:t>
      </w:r>
    </w:p>
    <w:p w:rsidR="002F7EC1" w:rsidRPr="00580DA3" w:rsidRDefault="002F7EC1" w:rsidP="00580DA3">
      <w:pPr>
        <w:spacing w:line="480" w:lineRule="auto"/>
        <w:contextualSpacing/>
        <w:jc w:val="center"/>
        <w:rPr>
          <w:rFonts w:ascii="Times New Roman" w:hAnsi="Times New Roman" w:cs="Times New Roman"/>
          <w:b/>
          <w:sz w:val="24"/>
        </w:rPr>
      </w:pPr>
      <w:r w:rsidRPr="00580DA3">
        <w:rPr>
          <w:rFonts w:ascii="Times New Roman" w:hAnsi="Times New Roman" w:cs="Times New Roman"/>
          <w:b/>
          <w:sz w:val="24"/>
        </w:rPr>
        <w:t>Conclusion</w:t>
      </w:r>
    </w:p>
    <w:p w:rsidR="002F7EC1" w:rsidRDefault="002F7EC1" w:rsidP="000F7088">
      <w:pPr>
        <w:spacing w:line="480" w:lineRule="auto"/>
        <w:ind w:firstLine="720"/>
        <w:contextualSpacing/>
      </w:pPr>
      <w:r>
        <w:t>Decision making is a</w:t>
      </w:r>
      <w:r w:rsidR="00831DE5">
        <w:t xml:space="preserve"> necessary</w:t>
      </w:r>
      <w:r>
        <w:t xml:space="preserve"> process that oversees the success of any business. With </w:t>
      </w:r>
      <w:r w:rsidR="004F38BE">
        <w:t>descriptive</w:t>
      </w:r>
      <w:r>
        <w:t xml:space="preserve"> statistics</w:t>
      </w:r>
      <w:r w:rsidR="00831DE5">
        <w:t>,</w:t>
      </w:r>
      <w:r>
        <w:t xml:space="preserve"> </w:t>
      </w:r>
      <w:r w:rsidR="00831DE5">
        <w:t xml:space="preserve">the </w:t>
      </w:r>
      <w:r w:rsidR="004F38BE">
        <w:t>decision</w:t>
      </w:r>
      <w:r w:rsidR="00831DE5">
        <w:t>-</w:t>
      </w:r>
      <w:r w:rsidR="004F38BE">
        <w:t xml:space="preserve">making process becomes easier and ensures development. The measure </w:t>
      </w:r>
      <w:r w:rsidR="004F38BE">
        <w:lastRenderedPageBreak/>
        <w:t>of central tendency, dispersion</w:t>
      </w:r>
      <w:r w:rsidR="00831DE5">
        <w:t>,</w:t>
      </w:r>
      <w:r w:rsidR="004F38BE">
        <w:t xml:space="preserve"> and association is one aspect that makes descriptive statistics important. One who uses this form of </w:t>
      </w:r>
      <w:r w:rsidR="00831DE5">
        <w:t xml:space="preserve">the </w:t>
      </w:r>
      <w:r w:rsidR="004F38BE">
        <w:t xml:space="preserve">statistic </w:t>
      </w:r>
      <w:r w:rsidR="00831DE5">
        <w:t>can</w:t>
      </w:r>
      <w:r w:rsidR="004F38BE">
        <w:t xml:space="preserve"> make </w:t>
      </w:r>
      <w:r w:rsidR="00831DE5">
        <w:t xml:space="preserve">an </w:t>
      </w:r>
      <w:r w:rsidR="004F38BE">
        <w:t>effective decision</w:t>
      </w:r>
      <w:r w:rsidR="00831DE5">
        <w:t>,</w:t>
      </w:r>
      <w:r w:rsidR="004F38BE">
        <w:t xml:space="preserve"> especially on cost reduction and profit maximization.</w:t>
      </w: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594F6E" w:rsidRDefault="00594F6E" w:rsidP="00220F8F">
      <w:pPr>
        <w:jc w:val="center"/>
        <w:rPr>
          <w:rFonts w:ascii="Times New Roman" w:hAnsi="Times New Roman" w:cs="Times New Roman"/>
          <w:sz w:val="24"/>
        </w:rPr>
      </w:pPr>
    </w:p>
    <w:p w:rsidR="00220F8F" w:rsidRPr="00580DA3" w:rsidRDefault="00220F8F" w:rsidP="00580DA3">
      <w:pPr>
        <w:jc w:val="center"/>
        <w:rPr>
          <w:rFonts w:ascii="Times New Roman" w:hAnsi="Times New Roman" w:cs="Times New Roman"/>
          <w:b/>
          <w:sz w:val="24"/>
        </w:rPr>
      </w:pPr>
      <w:r w:rsidRPr="00580DA3">
        <w:rPr>
          <w:rFonts w:ascii="Times New Roman" w:hAnsi="Times New Roman" w:cs="Times New Roman"/>
          <w:b/>
          <w:sz w:val="24"/>
        </w:rPr>
        <w:lastRenderedPageBreak/>
        <w:t>Reference</w:t>
      </w:r>
      <w:r w:rsidR="001F29FC">
        <w:rPr>
          <w:rFonts w:ascii="Times New Roman" w:hAnsi="Times New Roman" w:cs="Times New Roman"/>
          <w:b/>
          <w:sz w:val="24"/>
        </w:rPr>
        <w:t>s</w:t>
      </w:r>
    </w:p>
    <w:p w:rsidR="00220F8F" w:rsidRDefault="009B0276" w:rsidP="00891A92">
      <w:pPr>
        <w:spacing w:line="480" w:lineRule="auto"/>
        <w:ind w:left="720" w:hanging="720"/>
        <w:contextualSpacing/>
      </w:pPr>
      <w:proofErr w:type="spellStart"/>
      <w:proofErr w:type="gramStart"/>
      <w:r w:rsidRPr="009B0276">
        <w:t>Angrave</w:t>
      </w:r>
      <w:proofErr w:type="spellEnd"/>
      <w:r w:rsidRPr="009B0276">
        <w:t>, D., Charlwood, A., Kirkpatrick, I., Lawrence, M., &amp; Stuart, M. (2016).</w:t>
      </w:r>
      <w:proofErr w:type="gramEnd"/>
      <w:r w:rsidRPr="009B0276">
        <w:t xml:space="preserve"> HR and analytics: Why HR is set to fail the big data challenge. Human Resource Management Journal, 26(1), 1–11. doi:10.1111/1748-8583.12090.</w:t>
      </w:r>
    </w:p>
    <w:p w:rsidR="009B0276" w:rsidRDefault="009B0276" w:rsidP="00891A92">
      <w:pPr>
        <w:spacing w:line="480" w:lineRule="auto"/>
        <w:ind w:left="720" w:hanging="720"/>
        <w:contextualSpacing/>
      </w:pPr>
      <w:r w:rsidRPr="009B0276">
        <w:t xml:space="preserve">Beatty, R. W., </w:t>
      </w:r>
      <w:proofErr w:type="spellStart"/>
      <w:r w:rsidRPr="009B0276">
        <w:t>Huselid</w:t>
      </w:r>
      <w:proofErr w:type="spellEnd"/>
      <w:r w:rsidRPr="009B0276">
        <w:t xml:space="preserve">, M. A., &amp; </w:t>
      </w:r>
      <w:proofErr w:type="spellStart"/>
      <w:r w:rsidRPr="009B0276">
        <w:t>Schneier</w:t>
      </w:r>
      <w:proofErr w:type="spellEnd"/>
      <w:r w:rsidRPr="009B0276">
        <w:t>, C. E. (2003). New HR metrics: scoring on the business scorecard. Organizational Dynamics, (2), 107.</w:t>
      </w:r>
    </w:p>
    <w:p w:rsidR="009B0276" w:rsidRDefault="009B0276" w:rsidP="00891A92">
      <w:pPr>
        <w:spacing w:line="480" w:lineRule="auto"/>
        <w:ind w:left="720" w:hanging="720"/>
        <w:contextualSpacing/>
      </w:pPr>
      <w:r w:rsidRPr="00220F8F">
        <w:t xml:space="preserve">Pease, G., </w:t>
      </w:r>
      <w:proofErr w:type="spellStart"/>
      <w:r w:rsidRPr="00220F8F">
        <w:t>Byerly</w:t>
      </w:r>
      <w:proofErr w:type="spellEnd"/>
      <w:r w:rsidRPr="00220F8F">
        <w:t>, B. &amp; Fitz-</w:t>
      </w:r>
      <w:proofErr w:type="spellStart"/>
      <w:r w:rsidRPr="00220F8F">
        <w:t>enz</w:t>
      </w:r>
      <w:proofErr w:type="spellEnd"/>
      <w:r w:rsidRPr="00220F8F">
        <w:t>, J. (2012). Human capital analytics: How to handle the potential of your organization</w:t>
      </w:r>
      <w:r w:rsidR="00831DE5">
        <w:t>'</w:t>
      </w:r>
      <w:r w:rsidRPr="00220F8F">
        <w:t>s greatest asset. Hoboken, NJ: John Wiley &amp; Sons.</w:t>
      </w:r>
    </w:p>
    <w:p w:rsidR="009B0276" w:rsidRDefault="009B0276" w:rsidP="00891A92">
      <w:pPr>
        <w:spacing w:line="480" w:lineRule="auto"/>
        <w:ind w:left="720" w:hanging="720"/>
        <w:contextualSpacing/>
      </w:pPr>
      <w:proofErr w:type="spellStart"/>
      <w:r w:rsidRPr="009B0276">
        <w:t>Wiben</w:t>
      </w:r>
      <w:proofErr w:type="spellEnd"/>
      <w:r w:rsidRPr="009B0276">
        <w:t xml:space="preserve">, S., Grant, D., &amp; </w:t>
      </w:r>
      <w:proofErr w:type="spellStart"/>
      <w:r w:rsidRPr="009B0276">
        <w:t>Dery</w:t>
      </w:r>
      <w:proofErr w:type="spellEnd"/>
      <w:r w:rsidRPr="009B0276">
        <w:t>, K. (2010). Transitioning to a New HRIS: The reshaping of human resources and information technology talent. Journal of Electronic Commerce Research, 11(4), 251–267.</w:t>
      </w:r>
    </w:p>
    <w:sectPr w:rsidR="009B027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CD4" w:rsidRDefault="000E6CD4" w:rsidP="00891A92">
      <w:pPr>
        <w:spacing w:after="0" w:line="240" w:lineRule="auto"/>
      </w:pPr>
      <w:r>
        <w:separator/>
      </w:r>
    </w:p>
  </w:endnote>
  <w:endnote w:type="continuationSeparator" w:id="0">
    <w:p w:rsidR="000E6CD4" w:rsidRDefault="000E6CD4" w:rsidP="00891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A92" w:rsidRDefault="00891A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A92" w:rsidRDefault="00891A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A92" w:rsidRDefault="00891A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CD4" w:rsidRDefault="000E6CD4" w:rsidP="00891A92">
      <w:pPr>
        <w:spacing w:after="0" w:line="240" w:lineRule="auto"/>
      </w:pPr>
      <w:r>
        <w:separator/>
      </w:r>
    </w:p>
  </w:footnote>
  <w:footnote w:type="continuationSeparator" w:id="0">
    <w:p w:rsidR="000E6CD4" w:rsidRDefault="000E6CD4" w:rsidP="00891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A92" w:rsidRDefault="00891A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822440"/>
      <w:docPartObj>
        <w:docPartGallery w:val="Page Numbers (Top of Page)"/>
        <w:docPartUnique/>
      </w:docPartObj>
    </w:sdtPr>
    <w:sdtEndPr>
      <w:rPr>
        <w:noProof/>
      </w:rPr>
    </w:sdtEndPr>
    <w:sdtContent>
      <w:p w:rsidR="00891A92" w:rsidRDefault="00891A92">
        <w:pPr>
          <w:pStyle w:val="Header"/>
          <w:jc w:val="right"/>
        </w:pPr>
        <w:r>
          <w:fldChar w:fldCharType="begin"/>
        </w:r>
        <w:r>
          <w:instrText xml:space="preserve"> PAGE   \* MERGEFORMAT </w:instrText>
        </w:r>
        <w:r>
          <w:fldChar w:fldCharType="separate"/>
        </w:r>
        <w:r w:rsidR="00A66CDA">
          <w:rPr>
            <w:noProof/>
          </w:rPr>
          <w:t>1</w:t>
        </w:r>
        <w:r>
          <w:rPr>
            <w:noProof/>
          </w:rPr>
          <w:fldChar w:fldCharType="end"/>
        </w:r>
      </w:p>
    </w:sdtContent>
  </w:sdt>
  <w:p w:rsidR="00891A92" w:rsidRDefault="00891A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A92" w:rsidRDefault="00891A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O3NDSxsDQzNzc1tjRW0lEKTi0uzszPAykwrAUAec7fViwAAAA="/>
  </w:docVars>
  <w:rsids>
    <w:rsidRoot w:val="00A44B22"/>
    <w:rsid w:val="000005E5"/>
    <w:rsid w:val="0000783C"/>
    <w:rsid w:val="000E6CD4"/>
    <w:rsid w:val="000F7088"/>
    <w:rsid w:val="00124556"/>
    <w:rsid w:val="00147D0F"/>
    <w:rsid w:val="001A2DDD"/>
    <w:rsid w:val="001F29FC"/>
    <w:rsid w:val="00201734"/>
    <w:rsid w:val="00220F8F"/>
    <w:rsid w:val="0022416C"/>
    <w:rsid w:val="002E5CBE"/>
    <w:rsid w:val="002F7EC1"/>
    <w:rsid w:val="003270C7"/>
    <w:rsid w:val="00346A4F"/>
    <w:rsid w:val="00347845"/>
    <w:rsid w:val="00442B3C"/>
    <w:rsid w:val="00462D77"/>
    <w:rsid w:val="004F38BE"/>
    <w:rsid w:val="00580DA3"/>
    <w:rsid w:val="00594F6E"/>
    <w:rsid w:val="005B2EE6"/>
    <w:rsid w:val="00670131"/>
    <w:rsid w:val="00831DE5"/>
    <w:rsid w:val="00891A92"/>
    <w:rsid w:val="008C1F53"/>
    <w:rsid w:val="009B0276"/>
    <w:rsid w:val="00A44B22"/>
    <w:rsid w:val="00A66CDA"/>
    <w:rsid w:val="00AB7023"/>
    <w:rsid w:val="00B21044"/>
    <w:rsid w:val="00BC6C35"/>
    <w:rsid w:val="00C71D55"/>
    <w:rsid w:val="00CC453E"/>
    <w:rsid w:val="00D16F30"/>
    <w:rsid w:val="00D87780"/>
    <w:rsid w:val="00E17BEC"/>
    <w:rsid w:val="00E60CEB"/>
    <w:rsid w:val="00E94641"/>
    <w:rsid w:val="00EA0AE7"/>
    <w:rsid w:val="00F5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22"/>
    <w:pPr>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line="480" w:lineRule="auto"/>
      <w:outlineLvl w:val="5"/>
    </w:pPr>
    <w:rPr>
      <w:rFonts w:eastAsiaTheme="minorEastAsia" w:cs="Times New Roman"/>
      <w:b/>
      <w:bCs/>
    </w:rPr>
  </w:style>
  <w:style w:type="paragraph" w:styleId="Heading7">
    <w:name w:val="heading 7"/>
    <w:basedOn w:val="Normal"/>
    <w:next w:val="Normal"/>
    <w:link w:val="Heading7Char"/>
    <w:uiPriority w:val="9"/>
    <w:semiHidden/>
    <w:unhideWhenUsed/>
    <w:qFormat/>
    <w:rsid w:val="00442B3C"/>
    <w:pPr>
      <w:spacing w:before="240" w:after="60" w:line="480" w:lineRule="auto"/>
      <w:outlineLvl w:val="6"/>
    </w:pPr>
    <w:rPr>
      <w:rFonts w:eastAsiaTheme="minorEastAsia" w:cs="Times New Roman"/>
      <w:sz w:val="24"/>
      <w:szCs w:val="24"/>
    </w:rPr>
  </w:style>
  <w:style w:type="paragraph" w:styleId="Heading8">
    <w:name w:val="heading 8"/>
    <w:basedOn w:val="Normal"/>
    <w:next w:val="Normal"/>
    <w:link w:val="Heading8Char"/>
    <w:uiPriority w:val="9"/>
    <w:semiHidden/>
    <w:unhideWhenUsed/>
    <w:qFormat/>
    <w:rsid w:val="00442B3C"/>
    <w:pPr>
      <w:spacing w:before="240" w:after="60" w:line="480" w:lineRule="auto"/>
      <w:outlineLvl w:val="7"/>
    </w:pPr>
    <w:rPr>
      <w:rFonts w:eastAsiaTheme="minorEastAsia" w:cs="Times New Roman"/>
      <w:i/>
      <w:iCs/>
      <w:sz w:val="24"/>
      <w:szCs w:val="24"/>
    </w:rPr>
  </w:style>
  <w:style w:type="paragraph" w:styleId="Heading9">
    <w:name w:val="heading 9"/>
    <w:basedOn w:val="Normal"/>
    <w:next w:val="Normal"/>
    <w:link w:val="Heading9Char"/>
    <w:uiPriority w:val="9"/>
    <w:semiHidden/>
    <w:unhideWhenUsed/>
    <w:qFormat/>
    <w:rsid w:val="00442B3C"/>
    <w:pPr>
      <w:spacing w:before="240" w:after="60" w:line="480" w:lineRule="auto"/>
      <w:outlineLvl w:val="8"/>
    </w:pPr>
    <w:rPr>
      <w:rFonts w:asciiTheme="majorHAnsi" w:eastAsiaTheme="majorEastAsia" w:hAnsiTheme="maj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line="480" w:lineRule="auto"/>
      <w:jc w:val="center"/>
      <w:outlineLvl w:val="1"/>
    </w:pPr>
    <w:rPr>
      <w:rFonts w:asciiTheme="majorHAnsi" w:eastAsiaTheme="majorEastAsia" w:hAnsiTheme="majorHAnsi" w:cs="Times New Roman"/>
      <w:sz w:val="24"/>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spacing w:after="0" w:line="480" w:lineRule="auto"/>
    </w:pPr>
    <w:rPr>
      <w:rFonts w:eastAsiaTheme="minorEastAsia" w:cs="Times New Roman"/>
      <w:sz w:val="24"/>
      <w:szCs w:val="32"/>
    </w:rPr>
  </w:style>
  <w:style w:type="paragraph" w:styleId="Quote">
    <w:name w:val="Quote"/>
    <w:basedOn w:val="Normal"/>
    <w:next w:val="Normal"/>
    <w:link w:val="QuoteChar"/>
    <w:uiPriority w:val="29"/>
    <w:qFormat/>
    <w:pPr>
      <w:spacing w:after="0" w:line="480" w:lineRule="auto"/>
    </w:pPr>
    <w:rPr>
      <w:rFonts w:eastAsiaTheme="minorEastAsia" w:cs="Times New Roman"/>
      <w:i/>
      <w:sz w:val="24"/>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spacing w:after="0" w:line="480" w:lineRule="auto"/>
      <w:ind w:left="720" w:right="720"/>
    </w:pPr>
    <w:rPr>
      <w:rFonts w:eastAsiaTheme="minorEastAsia" w:cs="Times New Roman"/>
      <w:b/>
      <w:i/>
      <w:sz w:val="24"/>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rFonts w:eastAsiaTheme="minorEastAsia" w:cs="Times New Roman"/>
      <w:i/>
      <w:iCs/>
      <w:color w:val="6E747A" w:themeColor="text2"/>
      <w:szCs w:val="18"/>
    </w:rPr>
  </w:style>
  <w:style w:type="paragraph" w:styleId="BalloonText">
    <w:name w:val="Balloon Text"/>
    <w:basedOn w:val="Normal"/>
    <w:link w:val="BalloonTextChar"/>
    <w:uiPriority w:val="99"/>
    <w:semiHidden/>
    <w:unhideWhenUsed/>
    <w:rsid w:val="000005E5"/>
    <w:pPr>
      <w:spacing w:after="0" w:line="240" w:lineRule="auto"/>
    </w:pPr>
    <w:rPr>
      <w:rFonts w:ascii="Segoe UI" w:eastAsiaTheme="minorEastAsia"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line="480" w:lineRule="auto"/>
    </w:pPr>
    <w:rPr>
      <w:rFonts w:eastAsiaTheme="minorEastAsia" w:cs="Times New Roman"/>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line="480" w:lineRule="auto"/>
      <w:ind w:left="360"/>
    </w:pPr>
    <w:rPr>
      <w:rFonts w:eastAsiaTheme="minorEastAsia" w:cs="Times New Roman"/>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after="0" w:line="240" w:lineRule="auto"/>
    </w:pPr>
    <w:rPr>
      <w:rFonts w:eastAsiaTheme="minorEastAsia" w:cs="Times New Roman"/>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after="0" w:line="240" w:lineRule="auto"/>
    </w:pPr>
    <w:rPr>
      <w:rFonts w:ascii="Segoe UI" w:eastAsiaTheme="minorEastAsia"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after="0" w:line="240" w:lineRule="auto"/>
    </w:pPr>
    <w:rPr>
      <w:rFonts w:eastAsiaTheme="minorEastAsia" w:cs="Times New Roman"/>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after="0" w:line="240" w:lineRule="auto"/>
    </w:pPr>
    <w:rPr>
      <w:rFonts w:eastAsiaTheme="minorEastAsia" w:cs="Times New Roman"/>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after="0" w:line="240" w:lineRule="auto"/>
    </w:pPr>
    <w:rPr>
      <w:rFonts w:ascii="Consolas" w:eastAsiaTheme="minorEastAsia" w:hAnsi="Consolas" w:cs="Times New Roman"/>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after="0" w:line="240" w:lineRule="auto"/>
    </w:pPr>
    <w:rPr>
      <w:rFonts w:ascii="Consolas" w:eastAsiaTheme="minorEastAsia" w:hAnsi="Consolas" w:cs="Times New Roman"/>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spacing w:after="0" w:line="480" w:lineRule="auto"/>
      <w:ind w:left="1152" w:right="1152"/>
    </w:pPr>
    <w:rPr>
      <w:rFonts w:eastAsiaTheme="minorEastAsia"/>
      <w:i/>
      <w:iCs/>
      <w:color w:val="1F4E79" w:themeColor="accent1" w:themeShade="80"/>
      <w:sz w:val="24"/>
      <w:szCs w:val="24"/>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customStyle="1" w:styleId="CenteredTextSingleSpace">
    <w:name w:val="Centered Text Single Space"/>
    <w:basedOn w:val="Normal"/>
    <w:rsid w:val="00A44B22"/>
    <w:pPr>
      <w:autoSpaceDE w:val="0"/>
      <w:autoSpaceDN w:val="0"/>
      <w:adjustRightInd w:val="0"/>
      <w:snapToGrid w:val="0"/>
      <w:spacing w:after="0" w:line="240" w:lineRule="auto"/>
      <w:jc w:val="center"/>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1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A92"/>
    <w:rPr>
      <w:rFonts w:eastAsiaTheme="minorHAnsi" w:cstheme="minorBidi"/>
      <w:sz w:val="22"/>
      <w:szCs w:val="22"/>
    </w:rPr>
  </w:style>
  <w:style w:type="paragraph" w:styleId="Footer">
    <w:name w:val="footer"/>
    <w:basedOn w:val="Normal"/>
    <w:link w:val="FooterChar"/>
    <w:uiPriority w:val="99"/>
    <w:unhideWhenUsed/>
    <w:rsid w:val="00891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A92"/>
    <w:rPr>
      <w:rFonts w:eastAsia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B22"/>
    <w:pPr>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line="480" w:lineRule="auto"/>
      <w:outlineLvl w:val="5"/>
    </w:pPr>
    <w:rPr>
      <w:rFonts w:eastAsiaTheme="minorEastAsia" w:cs="Times New Roman"/>
      <w:b/>
      <w:bCs/>
    </w:rPr>
  </w:style>
  <w:style w:type="paragraph" w:styleId="Heading7">
    <w:name w:val="heading 7"/>
    <w:basedOn w:val="Normal"/>
    <w:next w:val="Normal"/>
    <w:link w:val="Heading7Char"/>
    <w:uiPriority w:val="9"/>
    <w:semiHidden/>
    <w:unhideWhenUsed/>
    <w:qFormat/>
    <w:rsid w:val="00442B3C"/>
    <w:pPr>
      <w:spacing w:before="240" w:after="60" w:line="480" w:lineRule="auto"/>
      <w:outlineLvl w:val="6"/>
    </w:pPr>
    <w:rPr>
      <w:rFonts w:eastAsiaTheme="minorEastAsia" w:cs="Times New Roman"/>
      <w:sz w:val="24"/>
      <w:szCs w:val="24"/>
    </w:rPr>
  </w:style>
  <w:style w:type="paragraph" w:styleId="Heading8">
    <w:name w:val="heading 8"/>
    <w:basedOn w:val="Normal"/>
    <w:next w:val="Normal"/>
    <w:link w:val="Heading8Char"/>
    <w:uiPriority w:val="9"/>
    <w:semiHidden/>
    <w:unhideWhenUsed/>
    <w:qFormat/>
    <w:rsid w:val="00442B3C"/>
    <w:pPr>
      <w:spacing w:before="240" w:after="60" w:line="480" w:lineRule="auto"/>
      <w:outlineLvl w:val="7"/>
    </w:pPr>
    <w:rPr>
      <w:rFonts w:eastAsiaTheme="minorEastAsia" w:cs="Times New Roman"/>
      <w:i/>
      <w:iCs/>
      <w:sz w:val="24"/>
      <w:szCs w:val="24"/>
    </w:rPr>
  </w:style>
  <w:style w:type="paragraph" w:styleId="Heading9">
    <w:name w:val="heading 9"/>
    <w:basedOn w:val="Normal"/>
    <w:next w:val="Normal"/>
    <w:link w:val="Heading9Char"/>
    <w:uiPriority w:val="9"/>
    <w:semiHidden/>
    <w:unhideWhenUsed/>
    <w:qFormat/>
    <w:rsid w:val="00442B3C"/>
    <w:pPr>
      <w:spacing w:before="240" w:after="60" w:line="480" w:lineRule="auto"/>
      <w:outlineLvl w:val="8"/>
    </w:pPr>
    <w:rPr>
      <w:rFonts w:asciiTheme="majorHAnsi" w:eastAsiaTheme="majorEastAsia" w:hAnsiTheme="maj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line="480" w:lineRule="auto"/>
      <w:jc w:val="center"/>
      <w:outlineLvl w:val="1"/>
    </w:pPr>
    <w:rPr>
      <w:rFonts w:asciiTheme="majorHAnsi" w:eastAsiaTheme="majorEastAsia" w:hAnsiTheme="majorHAnsi" w:cs="Times New Roman"/>
      <w:sz w:val="24"/>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spacing w:after="0" w:line="480" w:lineRule="auto"/>
    </w:pPr>
    <w:rPr>
      <w:rFonts w:eastAsiaTheme="minorEastAsia" w:cs="Times New Roman"/>
      <w:sz w:val="24"/>
      <w:szCs w:val="32"/>
    </w:rPr>
  </w:style>
  <w:style w:type="paragraph" w:styleId="Quote">
    <w:name w:val="Quote"/>
    <w:basedOn w:val="Normal"/>
    <w:next w:val="Normal"/>
    <w:link w:val="QuoteChar"/>
    <w:uiPriority w:val="29"/>
    <w:qFormat/>
    <w:pPr>
      <w:spacing w:after="0" w:line="480" w:lineRule="auto"/>
    </w:pPr>
    <w:rPr>
      <w:rFonts w:eastAsiaTheme="minorEastAsia" w:cs="Times New Roman"/>
      <w:i/>
      <w:sz w:val="24"/>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spacing w:after="0" w:line="480" w:lineRule="auto"/>
      <w:ind w:left="720" w:right="720"/>
    </w:pPr>
    <w:rPr>
      <w:rFonts w:eastAsiaTheme="minorEastAsia" w:cs="Times New Roman"/>
      <w:b/>
      <w:i/>
      <w:sz w:val="24"/>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rFonts w:eastAsiaTheme="minorEastAsia" w:cs="Times New Roman"/>
      <w:i/>
      <w:iCs/>
      <w:color w:val="6E747A" w:themeColor="text2"/>
      <w:szCs w:val="18"/>
    </w:rPr>
  </w:style>
  <w:style w:type="paragraph" w:styleId="BalloonText">
    <w:name w:val="Balloon Text"/>
    <w:basedOn w:val="Normal"/>
    <w:link w:val="BalloonTextChar"/>
    <w:uiPriority w:val="99"/>
    <w:semiHidden/>
    <w:unhideWhenUsed/>
    <w:rsid w:val="000005E5"/>
    <w:pPr>
      <w:spacing w:after="0" w:line="240" w:lineRule="auto"/>
    </w:pPr>
    <w:rPr>
      <w:rFonts w:ascii="Segoe UI" w:eastAsiaTheme="minorEastAsia"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line="480" w:lineRule="auto"/>
    </w:pPr>
    <w:rPr>
      <w:rFonts w:eastAsiaTheme="minorEastAsia" w:cs="Times New Roman"/>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line="480" w:lineRule="auto"/>
      <w:ind w:left="360"/>
    </w:pPr>
    <w:rPr>
      <w:rFonts w:eastAsiaTheme="minorEastAsia" w:cs="Times New Roman"/>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after="0" w:line="240" w:lineRule="auto"/>
    </w:pPr>
    <w:rPr>
      <w:rFonts w:eastAsiaTheme="minorEastAsia" w:cs="Times New Roman"/>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after="0" w:line="240" w:lineRule="auto"/>
    </w:pPr>
    <w:rPr>
      <w:rFonts w:ascii="Segoe UI" w:eastAsiaTheme="minorEastAsia"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after="0" w:line="240" w:lineRule="auto"/>
    </w:pPr>
    <w:rPr>
      <w:rFonts w:eastAsiaTheme="minorEastAsia" w:cs="Times New Roman"/>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after="0" w:line="240" w:lineRule="auto"/>
    </w:pPr>
    <w:rPr>
      <w:rFonts w:eastAsiaTheme="minorEastAsia" w:cs="Times New Roman"/>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after="0" w:line="240" w:lineRule="auto"/>
    </w:pPr>
    <w:rPr>
      <w:rFonts w:ascii="Consolas" w:eastAsiaTheme="minorEastAsia" w:hAnsi="Consolas" w:cs="Times New Roman"/>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after="0" w:line="240" w:lineRule="auto"/>
    </w:pPr>
    <w:rPr>
      <w:rFonts w:ascii="Consolas" w:eastAsiaTheme="minorEastAsia" w:hAnsi="Consolas" w:cs="Times New Roman"/>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spacing w:after="0" w:line="480" w:lineRule="auto"/>
      <w:ind w:left="1152" w:right="1152"/>
    </w:pPr>
    <w:rPr>
      <w:rFonts w:eastAsiaTheme="minorEastAsia"/>
      <w:i/>
      <w:iCs/>
      <w:color w:val="1F4E79" w:themeColor="accent1" w:themeShade="80"/>
      <w:sz w:val="24"/>
      <w:szCs w:val="24"/>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customStyle="1" w:styleId="CenteredTextSingleSpace">
    <w:name w:val="Centered Text Single Space"/>
    <w:basedOn w:val="Normal"/>
    <w:rsid w:val="00A44B22"/>
    <w:pPr>
      <w:autoSpaceDE w:val="0"/>
      <w:autoSpaceDN w:val="0"/>
      <w:adjustRightInd w:val="0"/>
      <w:snapToGrid w:val="0"/>
      <w:spacing w:after="0" w:line="240" w:lineRule="auto"/>
      <w:jc w:val="center"/>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1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A92"/>
    <w:rPr>
      <w:rFonts w:eastAsiaTheme="minorHAnsi" w:cstheme="minorBidi"/>
      <w:sz w:val="22"/>
      <w:szCs w:val="22"/>
    </w:rPr>
  </w:style>
  <w:style w:type="paragraph" w:styleId="Footer">
    <w:name w:val="footer"/>
    <w:basedOn w:val="Normal"/>
    <w:link w:val="FooterChar"/>
    <w:uiPriority w:val="99"/>
    <w:unhideWhenUsed/>
    <w:rsid w:val="00891A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A92"/>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326410">
      <w:bodyDiv w:val="1"/>
      <w:marLeft w:val="0"/>
      <w:marRight w:val="0"/>
      <w:marTop w:val="0"/>
      <w:marBottom w:val="0"/>
      <w:divBdr>
        <w:top w:val="none" w:sz="0" w:space="0" w:color="auto"/>
        <w:left w:val="none" w:sz="0" w:space="0" w:color="auto"/>
        <w:bottom w:val="none" w:sz="0" w:space="0" w:color="auto"/>
        <w:right w:val="none" w:sz="0" w:space="0" w:color="auto"/>
      </w:divBdr>
    </w:div>
    <w:div w:id="191512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227</TotalTime>
  <Pages>5</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23</cp:revision>
  <dcterms:created xsi:type="dcterms:W3CDTF">2020-06-16T09:42:00Z</dcterms:created>
  <dcterms:modified xsi:type="dcterms:W3CDTF">2020-06-16T17:58:00Z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zotero-version="5.0.87"&gt;&lt;session id="xQRz7yA8"/&gt;&lt;style id="http://www.zotero.org/styles/apa" locale="en-US" hasBibliography="1" bibliographyStyleHasBeenSet="0"/&gt;&lt;prefs&gt;&lt;pref name="fieldType" value="Field"/&gt;&lt;/prefs&gt;&lt;/data&gt;</vt:lpwstr>
  </property>
</Properties>
</file>